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DC9C4" w14:textId="77777777" w:rsidR="00E1025A" w:rsidRDefault="00E1025A" w:rsidP="00E1025A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color w:val="404C51"/>
          <w:spacing w:val="-2"/>
          <w:kern w:val="36"/>
          <w:sz w:val="48"/>
          <w:szCs w:val="48"/>
          <w:lang w:eastAsia="ru-RU"/>
          <w14:ligatures w14:val="none"/>
        </w:rPr>
      </w:pPr>
      <w:r w:rsidRPr="00E1025A">
        <w:rPr>
          <w:rFonts w:ascii="Times New Roman" w:eastAsia="Times New Roman" w:hAnsi="Times New Roman" w:cs="Times New Roman"/>
          <w:color w:val="404C51"/>
          <w:spacing w:val="-2"/>
          <w:kern w:val="36"/>
          <w:sz w:val="48"/>
          <w:szCs w:val="48"/>
          <w:lang w:eastAsia="ru-RU"/>
          <w14:ligatures w14:val="none"/>
        </w:rPr>
        <w:t xml:space="preserve">Новые правила вычета за ГТО: </w:t>
      </w:r>
    </w:p>
    <w:p w14:paraId="31C58279" w14:textId="6E29AD64" w:rsidR="00E1025A" w:rsidRPr="00E1025A" w:rsidRDefault="00E1025A" w:rsidP="00E1025A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color w:val="404C51"/>
          <w:spacing w:val="-2"/>
          <w:kern w:val="36"/>
          <w:sz w:val="48"/>
          <w:szCs w:val="48"/>
          <w:lang w:eastAsia="ru-RU"/>
          <w14:ligatures w14:val="none"/>
        </w:rPr>
      </w:pPr>
      <w:r w:rsidRPr="00E1025A">
        <w:rPr>
          <w:rFonts w:ascii="Times New Roman" w:eastAsia="Times New Roman" w:hAnsi="Times New Roman" w:cs="Times New Roman"/>
          <w:color w:val="404C51"/>
          <w:spacing w:val="-2"/>
          <w:kern w:val="36"/>
          <w:sz w:val="48"/>
          <w:szCs w:val="48"/>
          <w:lang w:eastAsia="ru-RU"/>
          <w14:ligatures w14:val="none"/>
        </w:rPr>
        <w:t>что поменялось, как получить</w:t>
      </w:r>
    </w:p>
    <w:p w14:paraId="63DE3ACB" w14:textId="77777777" w:rsidR="001C4380" w:rsidRPr="001C4380" w:rsidRDefault="001C4380" w:rsidP="00E102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4380"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Государство поощряет тех, кто держит себя в форме. За сдачу нормативов ГТО и получение (или подтверждение) знака отличия можно рассчитывать на налоговый вычет.</w:t>
      </w:r>
    </w:p>
    <w:p w14:paraId="22F34D0A" w14:textId="15EAB368" w:rsidR="00E1025A" w:rsidRPr="00E1025A" w:rsidRDefault="001C4380" w:rsidP="00E102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Мы подскажем Вам к</w:t>
      </w:r>
      <w:r w:rsidR="00E1025A" w:rsidRPr="00E1025A">
        <w:rPr>
          <w:rFonts w:ascii="Times New Roman" w:hAnsi="Times New Roman" w:cs="Times New Roman"/>
          <w:sz w:val="24"/>
          <w:szCs w:val="24"/>
          <w:shd w:val="clear" w:color="auto" w:fill="FFFFFF"/>
        </w:rPr>
        <w:t>ак как правильно все оформить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E191C79" w14:textId="2F3F1AC9" w:rsidR="00E1025A" w:rsidRPr="00E1025A" w:rsidRDefault="00E1025A" w:rsidP="00E1025A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:shd w:val="clear" w:color="auto" w:fill="FFFFFF"/>
        </w:rPr>
      </w:pPr>
      <w:r w:rsidRPr="00E1025A">
        <w:rPr>
          <w:rFonts w:ascii="Times New Roman" w:eastAsia="Times New Roman" w:hAnsi="Times New Roman" w:cs="Times New Roman"/>
          <w:b/>
          <w:bCs/>
          <w:color w:val="4472C4" w:themeColor="accent1"/>
          <w:kern w:val="0"/>
          <w:sz w:val="24"/>
          <w:szCs w:val="24"/>
          <w:lang w:eastAsia="ru-RU"/>
          <w14:ligatures w14:val="none"/>
        </w:rPr>
        <w:t>Что такое вычет за ГТО</w:t>
      </w:r>
    </w:p>
    <w:p w14:paraId="34663B81" w14:textId="77777777" w:rsidR="00E1025A" w:rsidRPr="00E1025A" w:rsidRDefault="00E1025A" w:rsidP="00E102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102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Вычет за выполнение норм ГТО относится к стандартным налоговым вычетам и введен сравнительно недавно — с 1 января 2025 года. Он позволяет уменьшить налогооблагаемый доход человека, если тот сдал необходимые нормативы ГТО и получил соответствующий знак отличия.</w:t>
      </w:r>
    </w:p>
    <w:p w14:paraId="51058CC5" w14:textId="77777777" w:rsidR="00E1025A" w:rsidRPr="00E1025A" w:rsidRDefault="00E1025A" w:rsidP="00E102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102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этом не важно, в каком возрасте участник прошел испытания комплекса ГТО и какой это будет значок — золотой, серебряный или бронзовый — для налогового вычета не принципиально: он положен в любом случае.</w:t>
      </w:r>
    </w:p>
    <w:p w14:paraId="5CF6314A" w14:textId="5FB9153D" w:rsidR="00E1025A" w:rsidRPr="00E1025A" w:rsidRDefault="00E1025A" w:rsidP="00E102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102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Право на льготу возникает в том налоговом периоде, когда значок ГТО был вручен или подтвержден. Но при одном важном условии — в этом же году нужно пройти </w:t>
      </w:r>
      <w:r w:rsidRPr="00E1025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диспансеризацию</w:t>
      </w:r>
      <w:r w:rsidR="001C438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:lang w:eastAsia="ru-RU"/>
          <w14:ligatures w14:val="none"/>
        </w:rPr>
        <w:t>*</w:t>
      </w:r>
      <w:r w:rsidRPr="00E102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(п.1 подп. 2.1 </w:t>
      </w:r>
      <w:hyperlink r:id="rId5" w:tooltip="Статья 218. Стандартные налоговые вычеты" w:history="1">
        <w:r w:rsidRPr="00E1025A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  <w14:ligatures w14:val="none"/>
          </w:rPr>
          <w:t>ст. 218 НК РФ</w:t>
        </w:r>
      </w:hyperlink>
      <w:r w:rsidRPr="00E102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).</w:t>
      </w:r>
    </w:p>
    <w:p w14:paraId="19A412CA" w14:textId="5A70BF97" w:rsidR="00E1025A" w:rsidRPr="00E1025A" w:rsidRDefault="00E1025A" w:rsidP="00E1025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4472C4" w:themeColor="accent1"/>
          <w:kern w:val="0"/>
          <w:sz w:val="24"/>
          <w:szCs w:val="24"/>
          <w:vertAlign w:val="superscript"/>
          <w:lang w:eastAsia="ru-RU"/>
          <w14:ligatures w14:val="none"/>
        </w:rPr>
      </w:pPr>
      <w:r w:rsidRPr="00E1025A">
        <w:rPr>
          <w:rFonts w:ascii="Times New Roman" w:eastAsia="Times New Roman" w:hAnsi="Times New Roman" w:cs="Times New Roman"/>
          <w:b/>
          <w:bCs/>
          <w:color w:val="4472C4" w:themeColor="accent1"/>
          <w:kern w:val="0"/>
          <w:sz w:val="24"/>
          <w:szCs w:val="24"/>
          <w:lang w:eastAsia="ru-RU"/>
          <w14:ligatures w14:val="none"/>
        </w:rPr>
        <w:t>Новые правила вычета по ГТО</w:t>
      </w:r>
      <w:r w:rsidR="001C4380" w:rsidRPr="00A83166">
        <w:rPr>
          <w:rFonts w:ascii="Times New Roman" w:eastAsia="Times New Roman" w:hAnsi="Times New Roman" w:cs="Times New Roman"/>
          <w:b/>
          <w:bCs/>
          <w:color w:val="4472C4" w:themeColor="accent1"/>
          <w:kern w:val="0"/>
          <w:sz w:val="24"/>
          <w:szCs w:val="24"/>
          <w:vertAlign w:val="superscript"/>
          <w:lang w:eastAsia="ru-RU"/>
          <w14:ligatures w14:val="none"/>
        </w:rPr>
        <w:t>*</w:t>
      </w:r>
    </w:p>
    <w:p w14:paraId="4671A1E1" w14:textId="3272FC6B" w:rsidR="00E1025A" w:rsidRPr="00E1025A" w:rsidRDefault="00E1025A" w:rsidP="00E1025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102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 1 января 2026 года вместо </w:t>
      </w:r>
      <w:r w:rsidRPr="00E1025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диспансеризации</w:t>
      </w:r>
      <w:r w:rsidR="001C438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*</w:t>
      </w:r>
      <w:r w:rsidRPr="00E102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применения вычета можно пройти профилактический медицинский осмотр (п. 39 ст. 2 Федерального закона от 28.11.2025 № 425-ФЗ). ПМО проводится бесплатно в поликлинике по месту прикрепления.</w:t>
      </w:r>
    </w:p>
    <w:p w14:paraId="372686EB" w14:textId="7B251780" w:rsidR="00E1025A" w:rsidRPr="00E1025A" w:rsidRDefault="001C4380" w:rsidP="00E1025A">
      <w:pPr>
        <w:pStyle w:val="ac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            </w:t>
      </w:r>
      <w:r w:rsidR="00E1025A" w:rsidRPr="00E1025A">
        <w:t xml:space="preserve">Налоговый вычет за ГТО установлен в фиксированном размере — 18 000 рублей за налоговый период (календарный год). </w:t>
      </w:r>
      <w:r w:rsidR="00E1025A" w:rsidRPr="001C4380">
        <w:rPr>
          <w:b/>
          <w:bCs/>
          <w:i/>
          <w:iCs/>
          <w:color w:val="EE0000"/>
        </w:rPr>
        <w:t xml:space="preserve">Это не сумма, которую перечисляют «на руки», а доход, с которого не удерживается НДФЛ. </w:t>
      </w:r>
      <w:r w:rsidR="00E1025A" w:rsidRPr="00E1025A">
        <w:t xml:space="preserve">Сумма возвращаемого налога зависит от ставки НДФЛ, который удерживается с дохода (13-22%). </w:t>
      </w:r>
      <w:r w:rsidR="00E1025A" w:rsidRPr="001C4380">
        <w:rPr>
          <w:b/>
          <w:bCs/>
          <w:i/>
          <w:iCs/>
          <w:color w:val="EE0000"/>
        </w:rPr>
        <w:t>Например, при ставке 13% государство вернет 2 340 рублей (18 000 х 13%), при ставке 15% — 2 700 и так далее.</w:t>
      </w:r>
    </w:p>
    <w:p w14:paraId="5C12BB9D" w14:textId="77777777" w:rsidR="00E1025A" w:rsidRPr="00E1025A" w:rsidRDefault="00E1025A" w:rsidP="00E1025A">
      <w:pPr>
        <w:pStyle w:val="ac"/>
        <w:shd w:val="clear" w:color="auto" w:fill="FFFFFF"/>
        <w:spacing w:before="0" w:beforeAutospacing="0" w:after="0" w:afterAutospacing="0" w:line="276" w:lineRule="auto"/>
        <w:jc w:val="both"/>
      </w:pPr>
      <w:r w:rsidRPr="00E1025A">
        <w:t>Если просто, то 18 000 – это вычет, уменьшающий налогооблагаемый доход человека, а сумма возврата – 13-22 % с установленного размера вычета.</w:t>
      </w:r>
    </w:p>
    <w:p w14:paraId="2E514859" w14:textId="77777777" w:rsidR="00E1025A" w:rsidRPr="00E1025A" w:rsidRDefault="00E1025A" w:rsidP="00E1025A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72C4" w:themeColor="accent1"/>
          <w:kern w:val="0"/>
          <w:sz w:val="24"/>
          <w:szCs w:val="24"/>
          <w:lang w:eastAsia="ru-RU"/>
          <w14:ligatures w14:val="none"/>
        </w:rPr>
      </w:pPr>
      <w:r w:rsidRPr="00E1025A">
        <w:rPr>
          <w:rFonts w:ascii="Times New Roman" w:eastAsia="Times New Roman" w:hAnsi="Times New Roman" w:cs="Times New Roman"/>
          <w:b/>
          <w:bCs/>
          <w:color w:val="4472C4" w:themeColor="accent1"/>
          <w:kern w:val="0"/>
          <w:sz w:val="24"/>
          <w:szCs w:val="24"/>
          <w:lang w:eastAsia="ru-RU"/>
          <w14:ligatures w14:val="none"/>
        </w:rPr>
        <w:t>Кто может получить вычет за ГТО</w:t>
      </w:r>
    </w:p>
    <w:p w14:paraId="7F513C38" w14:textId="77777777" w:rsidR="00E1025A" w:rsidRPr="00E1025A" w:rsidRDefault="00E1025A" w:rsidP="00E102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102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 общему правилу на налоговые вычеты имеют право физлица – резиденты России, которые работают официально и ежемесячно уплачивают НДФЛ со своих доходов.</w:t>
      </w:r>
    </w:p>
    <w:p w14:paraId="67E341D4" w14:textId="77777777" w:rsidR="00E1025A" w:rsidRPr="00E1025A" w:rsidRDefault="00E1025A" w:rsidP="00E1025A">
      <w:pPr>
        <w:pStyle w:val="ac"/>
        <w:shd w:val="clear" w:color="auto" w:fill="FFFFFF"/>
        <w:spacing w:before="0" w:beforeAutospacing="0" w:after="0" w:afterAutospacing="0" w:line="276" w:lineRule="auto"/>
        <w:jc w:val="both"/>
      </w:pPr>
      <w:r w:rsidRPr="00E1025A">
        <w:t>На вычет за ГТО могут претендовать те налогоплательщики, кто успешно сдал нормативы комплекса «Готов к труду и обороне» по своей возрастной группе и был награжден знаком отличия или подтвердил его (если получил ранее).</w:t>
      </w:r>
    </w:p>
    <w:p w14:paraId="14614F44" w14:textId="77777777" w:rsidR="00E1025A" w:rsidRPr="00E1025A" w:rsidRDefault="00E1025A" w:rsidP="00E1025A">
      <w:pPr>
        <w:pStyle w:val="ac"/>
        <w:shd w:val="clear" w:color="auto" w:fill="FFFFFF"/>
        <w:spacing w:before="0" w:beforeAutospacing="0" w:after="0" w:afterAutospacing="0" w:line="276" w:lineRule="auto"/>
        <w:jc w:val="both"/>
      </w:pPr>
      <w:r w:rsidRPr="00E1025A">
        <w:t>Как упоминалось выше, в году прохождения испытаний нужно обязательно пройти медицинский осмотр и получить документ. Без этого вычет оформить не удастся.</w:t>
      </w:r>
    </w:p>
    <w:p w14:paraId="711350A5" w14:textId="77777777" w:rsidR="00E1025A" w:rsidRPr="00E1025A" w:rsidRDefault="00E1025A" w:rsidP="00E1025A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72C4" w:themeColor="accent1"/>
          <w:kern w:val="0"/>
          <w:sz w:val="24"/>
          <w:szCs w:val="24"/>
          <w:lang w:eastAsia="ru-RU"/>
          <w14:ligatures w14:val="none"/>
        </w:rPr>
      </w:pPr>
      <w:r w:rsidRPr="00E1025A">
        <w:rPr>
          <w:rFonts w:ascii="Times New Roman" w:eastAsia="Times New Roman" w:hAnsi="Times New Roman" w:cs="Times New Roman"/>
          <w:b/>
          <w:bCs/>
          <w:color w:val="4472C4" w:themeColor="accent1"/>
          <w:kern w:val="0"/>
          <w:sz w:val="24"/>
          <w:szCs w:val="24"/>
          <w:lang w:eastAsia="ru-RU"/>
          <w14:ligatures w14:val="none"/>
        </w:rPr>
        <w:t>Как получить вычет за ГТО</w:t>
      </w:r>
    </w:p>
    <w:p w14:paraId="0D09CE0B" w14:textId="77777777" w:rsidR="00E1025A" w:rsidRPr="00E1025A" w:rsidRDefault="00E1025A" w:rsidP="00E102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102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Вычет можно оформить двумя способами.</w:t>
      </w:r>
    </w:p>
    <w:p w14:paraId="4C323876" w14:textId="77777777" w:rsidR="00E1025A" w:rsidRPr="00E1025A" w:rsidRDefault="00E1025A" w:rsidP="00E1025A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4472C4" w:themeColor="accent1"/>
          <w:kern w:val="0"/>
          <w:sz w:val="24"/>
          <w:szCs w:val="24"/>
          <w:lang w:eastAsia="ru-RU"/>
          <w14:ligatures w14:val="none"/>
        </w:rPr>
      </w:pPr>
      <w:r w:rsidRPr="00E1025A">
        <w:rPr>
          <w:rFonts w:ascii="Times New Roman" w:eastAsia="Times New Roman" w:hAnsi="Times New Roman" w:cs="Times New Roman"/>
          <w:b/>
          <w:bCs/>
          <w:color w:val="4472C4" w:themeColor="accent1"/>
          <w:kern w:val="0"/>
          <w:sz w:val="24"/>
          <w:szCs w:val="24"/>
          <w:lang w:eastAsia="ru-RU"/>
          <w14:ligatures w14:val="none"/>
        </w:rPr>
        <w:t>На работе</w:t>
      </w:r>
    </w:p>
    <w:p w14:paraId="3DACF71C" w14:textId="77777777" w:rsidR="00E1025A" w:rsidRPr="00E1025A" w:rsidRDefault="00E1025A" w:rsidP="00E102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102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Оформить вычет может работодатель, причем сделать это сразу одной суммой в любом месяце текущего года. Но не раньше того момента, когда сотрудник подтвердил право на льготу документально.</w:t>
      </w:r>
    </w:p>
    <w:p w14:paraId="2F90CAC2" w14:textId="77777777" w:rsidR="00E1025A" w:rsidRPr="00E1025A" w:rsidRDefault="00E1025A" w:rsidP="00E102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102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Что нужно предоставить на работе:</w:t>
      </w:r>
    </w:p>
    <w:p w14:paraId="60BF494B" w14:textId="77777777" w:rsidR="00E1025A" w:rsidRPr="00E1025A" w:rsidRDefault="00E1025A" w:rsidP="00E1025A">
      <w:pPr>
        <w:numPr>
          <w:ilvl w:val="0"/>
          <w:numId w:val="1"/>
        </w:numPr>
        <w:shd w:val="clear" w:color="auto" w:fill="FFFFFF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102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заявление на вычет;</w:t>
      </w:r>
    </w:p>
    <w:p w14:paraId="256BB3C4" w14:textId="77777777" w:rsidR="00E1025A" w:rsidRPr="00E1025A" w:rsidRDefault="00E1025A" w:rsidP="00E1025A">
      <w:pPr>
        <w:numPr>
          <w:ilvl w:val="0"/>
          <w:numId w:val="1"/>
        </w:numPr>
        <w:shd w:val="clear" w:color="auto" w:fill="FFFFFF"/>
        <w:spacing w:before="120" w:after="0" w:line="276" w:lineRule="auto"/>
        <w:ind w:left="7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102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копию одного из документов, подтверждающих награждение знаком ГТО: удостоверения о награждении, приказа Минспорта или выписки регионального органа спорта;</w:t>
      </w:r>
    </w:p>
    <w:p w14:paraId="2FDC20CC" w14:textId="77777777" w:rsidR="00E1025A" w:rsidRPr="00E1025A" w:rsidRDefault="00E1025A" w:rsidP="00E1025A">
      <w:pPr>
        <w:numPr>
          <w:ilvl w:val="0"/>
          <w:numId w:val="1"/>
        </w:numPr>
        <w:shd w:val="clear" w:color="auto" w:fill="FFFFFF"/>
        <w:spacing w:before="120" w:after="0" w:line="276" w:lineRule="auto"/>
        <w:ind w:left="7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102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справку из поликлиники о прохождении диспансеризации/медосмотра с подписью врача и печатью медучреждения.</w:t>
      </w:r>
    </w:p>
    <w:p w14:paraId="51FA280E" w14:textId="77777777" w:rsidR="00E1025A" w:rsidRPr="00A83166" w:rsidRDefault="00E1025A" w:rsidP="00E1025A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A8316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В налоговой</w:t>
      </w:r>
    </w:p>
    <w:p w14:paraId="0E199526" w14:textId="6B0ACC8F" w:rsidR="00E1025A" w:rsidRPr="00E1025A" w:rsidRDefault="00E1025A" w:rsidP="00E102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25A">
        <w:rPr>
          <w:rFonts w:ascii="Times New Roman" w:hAnsi="Times New Roman" w:cs="Times New Roman"/>
          <w:sz w:val="24"/>
          <w:szCs w:val="24"/>
        </w:rPr>
        <w:t>Если в текущем году вычет за ГТО не был получен через работодателя, то в следующем году налогоплательщик может заявить льготу через свою налоговую инспекцию по декларации 3-НДФЛ. Возврат денег поступит на счет налогоплательщика, который он указал в заявлении (в составе декларации).</w:t>
      </w:r>
    </w:p>
    <w:p w14:paraId="4ED7E76D" w14:textId="24EB1ED6" w:rsidR="00E1025A" w:rsidRPr="00E1025A" w:rsidRDefault="00E1025A" w:rsidP="00E102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25A">
        <w:rPr>
          <w:rFonts w:ascii="Times New Roman" w:hAnsi="Times New Roman" w:cs="Times New Roman"/>
          <w:sz w:val="24"/>
          <w:szCs w:val="24"/>
        </w:rPr>
        <w:t>Налоговый вычет в ФНС можно получать ежегодно, но по окончании года, в котором были сданы нормативы. Например, в 2026 году можно подать декларацию за 2025 год.</w:t>
      </w:r>
    </w:p>
    <w:p w14:paraId="722270F1" w14:textId="6948B240" w:rsidR="00E1025A" w:rsidRPr="00E1025A" w:rsidRDefault="00E1025A" w:rsidP="00E102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25A">
        <w:rPr>
          <w:rFonts w:ascii="Times New Roman" w:hAnsi="Times New Roman" w:cs="Times New Roman"/>
          <w:sz w:val="24"/>
          <w:szCs w:val="24"/>
        </w:rPr>
        <w:t>Очень важно понимать, что налог возвращается не больше той суммы, которую человек заплатил в бюджет.</w:t>
      </w:r>
    </w:p>
    <w:p w14:paraId="5B85AAD9" w14:textId="7C4474FB" w:rsidR="00E1025A" w:rsidRPr="00E1025A" w:rsidRDefault="00E1025A" w:rsidP="00E102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25A">
        <w:rPr>
          <w:rFonts w:ascii="Times New Roman" w:hAnsi="Times New Roman" w:cs="Times New Roman"/>
          <w:sz w:val="24"/>
          <w:szCs w:val="24"/>
        </w:rPr>
        <w:t>Например, если возврат за 2025 год составляет 2 340 рублей, а в 2025 году уплачено всего 1 500 рублей налога, то и вернется только 1 500 рублей.</w:t>
      </w:r>
    </w:p>
    <w:p w14:paraId="191280C0" w14:textId="7C44F3A8" w:rsidR="00E1025A" w:rsidRPr="00E1025A" w:rsidRDefault="00E1025A" w:rsidP="00E102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25A">
        <w:rPr>
          <w:rFonts w:ascii="Times New Roman" w:hAnsi="Times New Roman" w:cs="Times New Roman"/>
          <w:sz w:val="24"/>
          <w:szCs w:val="24"/>
        </w:rPr>
        <w:t>В налоговую инспекцию вместе с декларацией подаются также: справка из медучреждения, копии документов о награждении знаком отличия, справка о доходах за год, в котором сдавали комплекс ГТО.</w:t>
      </w:r>
    </w:p>
    <w:p w14:paraId="781F7AA6" w14:textId="75E20E21" w:rsidR="00E1025A" w:rsidRDefault="00E1025A" w:rsidP="00E102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25A">
        <w:rPr>
          <w:rFonts w:ascii="Times New Roman" w:hAnsi="Times New Roman" w:cs="Times New Roman"/>
          <w:sz w:val="24"/>
          <w:szCs w:val="24"/>
        </w:rPr>
        <w:t>Подать документы можно лично в ФНС, по почте ценным письмом с описью или онлайн через личный кабинет налогоплательщика на сайте ФНС.</w:t>
      </w:r>
    </w:p>
    <w:p w14:paraId="6A54738C" w14:textId="77777777" w:rsidR="00A83166" w:rsidRDefault="00A83166" w:rsidP="00A83166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</w:pPr>
    </w:p>
    <w:p w14:paraId="7139E72B" w14:textId="47A6F010" w:rsidR="00A83166" w:rsidRPr="00A83166" w:rsidRDefault="00A83166" w:rsidP="00A83166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A83166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Ждем вас всех, дорогие </w:t>
      </w:r>
      <w:proofErr w:type="spellStart"/>
      <w:r w:rsidRPr="00A83166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октябрьцы</w:t>
      </w:r>
      <w:proofErr w:type="spellEnd"/>
      <w:r w:rsidRPr="00A83166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гости нашего города в </w:t>
      </w:r>
      <w:proofErr w:type="gramStart"/>
      <w:r w:rsidRPr="00A83166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нашем  Центре</w:t>
      </w:r>
      <w:proofErr w:type="gramEnd"/>
      <w:r w:rsidRPr="00A83166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тестирования ВФСК «ГТО» г. Октябрьский по адресу: </w:t>
      </w:r>
      <w:proofErr w:type="spellStart"/>
      <w:r w:rsidRPr="00A83166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ул.Гаражная</w:t>
      </w:r>
      <w:proofErr w:type="spellEnd"/>
      <w:r w:rsidRPr="00A83166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зд.11а.                            </w:t>
      </w:r>
    </w:p>
    <w:p w14:paraId="556663CA" w14:textId="77777777" w:rsidR="00A83166" w:rsidRPr="00A83166" w:rsidRDefault="00A83166" w:rsidP="00A83166">
      <w:pPr>
        <w:jc w:val="both"/>
        <w:rPr>
          <w:rFonts w:ascii="Times New Roman" w:hAnsi="Times New Roman" w:cs="Times New Roman"/>
          <w:sz w:val="24"/>
          <w:szCs w:val="24"/>
        </w:rPr>
      </w:pPr>
      <w:r w:rsidRPr="00A83166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                                                                           Жить </w:t>
      </w:r>
      <w:proofErr w:type="spellStart"/>
      <w:r w:rsidRPr="00A83166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здорОво</w:t>
      </w:r>
      <w:proofErr w:type="spellEnd"/>
      <w:r w:rsidRPr="00A83166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это так </w:t>
      </w:r>
      <w:proofErr w:type="spellStart"/>
      <w:r w:rsidRPr="00A83166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здОрово</w:t>
      </w:r>
      <w:proofErr w:type="spellEnd"/>
      <w:r w:rsidRPr="00A83166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!!!</w:t>
      </w:r>
    </w:p>
    <w:p w14:paraId="540F304C" w14:textId="77777777" w:rsidR="00A83166" w:rsidRPr="00A83166" w:rsidRDefault="00A83166" w:rsidP="00A83166">
      <w:pPr>
        <w:rPr>
          <w:rFonts w:ascii="Times New Roman" w:hAnsi="Times New Roman" w:cs="Times New Roman"/>
          <w:sz w:val="24"/>
          <w:szCs w:val="24"/>
        </w:rPr>
      </w:pPr>
    </w:p>
    <w:p w14:paraId="65BCAD5F" w14:textId="77777777" w:rsidR="00A83166" w:rsidRPr="00A83166" w:rsidRDefault="00A83166" w:rsidP="00A83166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83166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                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12540695" w14:textId="77777777" w:rsidR="00A83166" w:rsidRPr="00A83166" w:rsidRDefault="00A83166" w:rsidP="00A831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14:ligatures w14:val="none"/>
        </w:rPr>
      </w:pPr>
    </w:p>
    <w:p w14:paraId="3C8D3947" w14:textId="77777777" w:rsidR="00A83166" w:rsidRPr="00A83166" w:rsidRDefault="00A83166" w:rsidP="00A831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A83166">
        <w:rPr>
          <w:rFonts w:ascii="Times New Roman" w:eastAsia="Calibri" w:hAnsi="Times New Roman" w:cs="Times New Roman"/>
          <w:kern w:val="0"/>
          <w:sz w:val="24"/>
          <w:szCs w:val="24"/>
          <w:u w:val="single"/>
          <w:shd w:val="clear" w:color="auto" w:fill="FFFFFF"/>
          <w14:ligatures w14:val="none"/>
        </w:rPr>
        <w:t>#Октябрьский</w:t>
      </w:r>
    </w:p>
    <w:p w14:paraId="10DB26A6" w14:textId="77777777" w:rsidR="00A83166" w:rsidRPr="00A83166" w:rsidRDefault="00A83166" w:rsidP="00A831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A83166">
        <w:rPr>
          <w:rFonts w:ascii="Times New Roman" w:eastAsia="Calibri" w:hAnsi="Times New Roman" w:cs="Times New Roman"/>
          <w:kern w:val="0"/>
          <w:sz w:val="24"/>
          <w:szCs w:val="24"/>
          <w:u w:val="single"/>
          <w:shd w:val="clear" w:color="auto" w:fill="FFFFFF"/>
          <w14:ligatures w14:val="none"/>
        </w:rPr>
        <w:t>#ГТО</w:t>
      </w:r>
    </w:p>
    <w:p w14:paraId="42665737" w14:textId="77777777" w:rsidR="00A83166" w:rsidRDefault="00A83166" w:rsidP="00A831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A83166">
        <w:rPr>
          <w:rFonts w:ascii="Times New Roman" w:eastAsia="Calibri" w:hAnsi="Times New Roman" w:cs="Times New Roman"/>
          <w:kern w:val="0"/>
          <w:sz w:val="24"/>
          <w:szCs w:val="24"/>
          <w:u w:val="single"/>
          <w:shd w:val="clear" w:color="auto" w:fill="FFFFFF"/>
          <w14:ligatures w14:val="none"/>
        </w:rPr>
        <w:t>#спорт</w:t>
      </w:r>
    </w:p>
    <w:p w14:paraId="1F750450" w14:textId="656703E6" w:rsidR="00A83166" w:rsidRPr="00A83166" w:rsidRDefault="00A83166" w:rsidP="00A831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:shd w:val="clear" w:color="auto" w:fill="FFFFFF"/>
          <w:lang w:val="en-US"/>
          <w14:ligatures w14:val="none"/>
        </w:rPr>
        <w:t>#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:shd w:val="clear" w:color="auto" w:fill="FFFFFF"/>
          <w14:ligatures w14:val="none"/>
        </w:rPr>
        <w:t>ВеснаСпорт</w:t>
      </w:r>
      <w:proofErr w:type="spellEnd"/>
    </w:p>
    <w:p w14:paraId="4ECD8DBF" w14:textId="128221C5" w:rsidR="00A83166" w:rsidRPr="00A83166" w:rsidRDefault="00A83166" w:rsidP="00A831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:shd w:val="clear" w:color="auto" w:fill="FFFFFF"/>
          <w:lang w:val="en-US"/>
          <w14:ligatures w14:val="none"/>
        </w:rPr>
        <w:t>#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:shd w:val="clear" w:color="auto" w:fill="FFFFFF"/>
          <w14:ligatures w14:val="none"/>
        </w:rPr>
        <w:t>ВеснаГТО</w:t>
      </w:r>
      <w:proofErr w:type="spellEnd"/>
    </w:p>
    <w:p w14:paraId="6B2CB990" w14:textId="77777777" w:rsidR="00A83166" w:rsidRPr="00A83166" w:rsidRDefault="00A83166" w:rsidP="00A831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A83166">
        <w:rPr>
          <w:rFonts w:ascii="Times New Roman" w:eastAsia="Calibri" w:hAnsi="Times New Roman" w:cs="Times New Roman"/>
          <w:kern w:val="0"/>
          <w:sz w:val="24"/>
          <w:szCs w:val="24"/>
          <w:u w:val="single"/>
          <w:shd w:val="clear" w:color="auto" w:fill="FFFFFF"/>
          <w14:ligatures w14:val="none"/>
        </w:rPr>
        <w:t>#здоровье</w:t>
      </w:r>
    </w:p>
    <w:p w14:paraId="2DD7A853" w14:textId="77777777" w:rsidR="00A83166" w:rsidRPr="00A83166" w:rsidRDefault="00A83166" w:rsidP="00A831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A83166">
        <w:rPr>
          <w:rFonts w:ascii="Times New Roman" w:eastAsia="Calibri" w:hAnsi="Times New Roman" w:cs="Times New Roman"/>
          <w:kern w:val="0"/>
          <w:sz w:val="24"/>
          <w:szCs w:val="24"/>
          <w:u w:val="single"/>
          <w:shd w:val="clear" w:color="auto" w:fill="FFFFFF"/>
          <w14:ligatures w14:val="none"/>
        </w:rPr>
        <w:t>#зож</w:t>
      </w:r>
    </w:p>
    <w:p w14:paraId="456137EB" w14:textId="77777777" w:rsidR="00A83166" w:rsidRPr="00A83166" w:rsidRDefault="00A83166" w:rsidP="00A831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A83166">
        <w:rPr>
          <w:rFonts w:ascii="Times New Roman" w:eastAsia="Calibri" w:hAnsi="Times New Roman" w:cs="Times New Roman"/>
          <w:kern w:val="0"/>
          <w:sz w:val="24"/>
          <w:szCs w:val="24"/>
          <w:u w:val="single"/>
          <w:shd w:val="clear" w:color="auto" w:fill="FFFFFF"/>
          <w14:ligatures w14:val="none"/>
        </w:rPr>
        <w:t>#ЦСПМустафина</w:t>
      </w:r>
    </w:p>
    <w:p w14:paraId="3DAAFBF3" w14:textId="77777777" w:rsidR="00A83166" w:rsidRPr="00A83166" w:rsidRDefault="00A83166" w:rsidP="00A831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A83166">
        <w:rPr>
          <w:rFonts w:ascii="Times New Roman" w:eastAsia="Calibri" w:hAnsi="Times New Roman" w:cs="Times New Roman"/>
          <w:kern w:val="0"/>
          <w:sz w:val="24"/>
          <w:szCs w:val="24"/>
          <w:u w:val="single"/>
          <w:shd w:val="clear" w:color="auto" w:fill="FFFFFF"/>
          <w14:ligatures w14:val="none"/>
        </w:rPr>
        <w:t>#РегиональныйоператорГТО</w:t>
      </w:r>
    </w:p>
    <w:p w14:paraId="38215154" w14:textId="6390815A" w:rsidR="00A83166" w:rsidRPr="00A83166" w:rsidRDefault="00A83166" w:rsidP="00A831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166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         </w:t>
      </w:r>
      <w:r w:rsidRPr="00A83166">
        <w:rPr>
          <w:rFonts w:ascii="Times New Roman" w:eastAsia="Calibri" w:hAnsi="Times New Roman" w:cs="Times New Roman"/>
          <w:kern w:val="0"/>
          <w:sz w:val="24"/>
          <w:szCs w:val="24"/>
          <w:u w:val="single"/>
          <w:shd w:val="clear" w:color="auto" w:fill="FFFFFF"/>
          <w14:ligatures w14:val="none"/>
        </w:rPr>
        <w:t>#Центртестирования</w:t>
      </w:r>
    </w:p>
    <w:sectPr w:rsidR="00A83166" w:rsidRPr="00A83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80F8D"/>
    <w:multiLevelType w:val="multilevel"/>
    <w:tmpl w:val="CA800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7292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25A"/>
    <w:rsid w:val="001C4380"/>
    <w:rsid w:val="007F6CBD"/>
    <w:rsid w:val="00924EE1"/>
    <w:rsid w:val="00A83166"/>
    <w:rsid w:val="00C22FB0"/>
    <w:rsid w:val="00E1025A"/>
    <w:rsid w:val="00FA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E1F2"/>
  <w15:chartTrackingRefBased/>
  <w15:docId w15:val="{37DA86D4-ABC9-45FD-BD8B-AE16E2AF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0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0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102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0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02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0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0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0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0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02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02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102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02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02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02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02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02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02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0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0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0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0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0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02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02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02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02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02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025A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1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akonrf.info/nk/21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2026-03-16T10:36:00Z</dcterms:created>
  <dcterms:modified xsi:type="dcterms:W3CDTF">2026-03-16T11:06:00Z</dcterms:modified>
</cp:coreProperties>
</file>